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E8AC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val="en-US" w:eastAsia="zh-CN"/>
        </w:rPr>
        <w:t>校区管理办公室</w:t>
      </w:r>
      <w:r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eastAsia="zh-CN"/>
        </w:rPr>
        <w:t>2024年“</w:t>
      </w:r>
      <w:r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eastAsia="zh-CN"/>
        </w:rPr>
        <w:t>宪法</w:t>
      </w:r>
      <w:r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eastAsia="zh-CN"/>
        </w:rPr>
        <w:t>宣传周”</w:t>
      </w:r>
      <w:r>
        <w:rPr>
          <w:rFonts w:hint="eastAsia" w:ascii="方正小标宋简体" w:hAnsi="方正小标宋简体" w:eastAsia="方正小标宋简体" w:cs="方正小标宋简体"/>
          <w:color w:val="161616"/>
          <w:sz w:val="44"/>
          <w:szCs w:val="44"/>
          <w:lang w:val="en-US" w:eastAsia="zh-CN"/>
        </w:rPr>
        <w:t>活动总结</w:t>
      </w:r>
    </w:p>
    <w:p w14:paraId="5E315D69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为深入学习宣传习近平法治思想，大力弘扬宪法精神，推动全社会树立宪法意识，形成学习宪法、尊崇宪法的浓郁氛围，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val="en-US" w:eastAsia="zh-CN"/>
        </w:rPr>
        <w:t>根据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《广东省教育厅关于开展2024年全省教育系统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“宪法宣传周”活动的通知》精神，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结合校区实际，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现就校区办开展2024年“宪法宣传周”活动情况汇报如下：</w:t>
      </w:r>
    </w:p>
    <w:p w14:paraId="51A75349">
      <w:pPr>
        <w:numPr>
          <w:ilvl w:val="0"/>
          <w:numId w:val="1"/>
        </w:numPr>
        <w:ind w:firstLine="640" w:firstLineChars="200"/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开展“宪法晨读”活动</w:t>
      </w:r>
    </w:p>
    <w:p w14:paraId="595B01A9">
      <w:pP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 xml:space="preserve">   校区办金园校区作为“宪法晨读”活动分会场，于2024年12月4日（星期三）上午9:00 开始，在校区一楼会议室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开展第十一个国家宪法日教育系统“宪法晨读”活动，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校区管理办公室负责人蔡林滋主任、建设生态学院辅导员廖峥以及20名学生代表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val="en-US" w:eastAsia="zh-CN"/>
        </w:rPr>
        <w:t>参加了本次活动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。</w:t>
      </w:r>
    </w:p>
    <w:p w14:paraId="6D13F24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二、围绕主题，突出重点</w:t>
      </w:r>
    </w:p>
    <w:p w14:paraId="5B9A8AA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校区办围绕“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</w:rPr>
        <w:t>弘扬宪法精神，维护宪法权威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”的活动主题，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深入学习宣传宪法、民法典、教育法律法规和未成年人保护、爱国主义教育等相关法律知识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，加强宪法法治教育，开展2024年“宪法宣传周”。</w:t>
      </w:r>
    </w:p>
    <w:p w14:paraId="332D5762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三、开展宪法学习宣传</w:t>
      </w:r>
    </w:p>
    <w:p w14:paraId="3EB4249A">
      <w:pPr>
        <w:ind w:firstLine="640" w:firstLineChars="200"/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eastAsia="zh-CN"/>
        </w:rPr>
        <w:t>做好宪法学习宣传工作，利用LED显示屏宣滚动播出宣传标语及张贴各种宣传标语。</w:t>
      </w:r>
      <w:r>
        <w:rPr>
          <w:rFonts w:hint="eastAsia" w:ascii="方正仿宋简体" w:hAnsi="方正仿宋简体" w:eastAsia="方正仿宋简体" w:cs="方正仿宋简体"/>
          <w:color w:val="161616"/>
          <w:sz w:val="32"/>
          <w:szCs w:val="32"/>
          <w:lang w:val="en-US" w:eastAsia="zh-CN"/>
        </w:rPr>
        <w:t>积极鼓励校区学生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参加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</w:rPr>
        <w:t>“学宪法 讲宪法”活动和“宪法卫士”网络学习</w:t>
      </w:r>
    </w:p>
    <w:p w14:paraId="5BBCD333">
      <w:pPr>
        <w:rPr>
          <w:lang w:eastAsia="zh-CN"/>
        </w:rPr>
      </w:pPr>
      <w:r>
        <w:rPr>
          <w:rFonts w:ascii="微软雅黑" w:hAnsi="微软雅黑" w:eastAsia="微软雅黑"/>
          <w:color w:val="161616"/>
          <w:sz w:val="27"/>
          <w:lang w:eastAsia="zh-CN"/>
        </w:rPr>
        <w:drawing>
          <wp:inline distT="0" distB="0" distL="0" distR="0">
            <wp:extent cx="5257800" cy="3943350"/>
            <wp:effectExtent l="0" t="0" r="0" b="0"/>
            <wp:docPr id="1" name="图片 1" descr="C:\Users\Administrator\Documents\WeChat Files\chun928103\FileStorage\Temp\6cb05eb5d4eff431ccfde76b8fea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WeChat Files\chun928103\FileStorage\Temp\6cb05eb5d4eff431ccfde76b8feae7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F88DA"/>
    <w:multiLevelType w:val="singleLevel"/>
    <w:tmpl w:val="657F88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E6513D"/>
    <w:rsid w:val="00544D9D"/>
    <w:rsid w:val="0081488E"/>
    <w:rsid w:val="00BB63CD"/>
    <w:rsid w:val="00C26E00"/>
    <w:rsid w:val="00CC096C"/>
    <w:rsid w:val="00D562FB"/>
    <w:rsid w:val="3471150C"/>
    <w:rsid w:val="6CE6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378</Words>
  <Characters>397</Characters>
  <Lines>9</Lines>
  <Paragraphs>7</Paragraphs>
  <TotalTime>333</TotalTime>
  <ScaleCrop>false</ScaleCrop>
  <LinksUpToDate>false</LinksUpToDate>
  <CharactersWithSpaces>401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2024-12-05T08:54:00Z</dcterms:created>
  <dc:creator>纯</dc:creator>
  <cp:lastModifiedBy>超人喵喵酱</cp:lastModifiedBy>
  <dcterms:modified xsi:type="dcterms:W3CDTF">2024-12-06T07:29:31Z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5FAD18826470401D971A7EADBC8EB5F0_13</vt:lpwstr>
  </property>
</Properties>
</file>