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A2E24">
      <w:pPr>
        <w:pStyle w:val="5"/>
        <w:ind w:firstLine="482"/>
        <w:jc w:val="center"/>
        <w:outlineLvl w:val="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汕头职业技术学院文化旅游学院烹饪实训室监控系统项目</w:t>
      </w:r>
      <w:r>
        <w:rPr>
          <w:rFonts w:hint="eastAsia"/>
          <w:b/>
          <w:bCs/>
          <w:sz w:val="32"/>
          <w:szCs w:val="32"/>
          <w:lang w:val="en-US" w:eastAsia="zh-CN"/>
        </w:rPr>
        <w:t>报价</w:t>
      </w:r>
      <w:bookmarkStart w:id="58" w:name="_GoBack"/>
      <w:bookmarkEnd w:id="58"/>
    </w:p>
    <w:p w14:paraId="1982B071">
      <w:pPr>
        <w:pStyle w:val="6"/>
        <w:keepNext/>
        <w:keepLines/>
        <w:numPr>
          <w:ilvl w:val="0"/>
          <w:numId w:val="1"/>
        </w:numPr>
        <w:spacing w:before="163" w:beforeLines="50" w:after="163" w:afterLines="50"/>
        <w:ind w:firstLineChars="0"/>
        <w:outlineLvl w:val="1"/>
        <w:rPr>
          <w:rFonts w:ascii="Cambria" w:hAnsi="Cambria"/>
          <w:b/>
          <w:bCs/>
          <w:vanish/>
          <w:sz w:val="32"/>
          <w:szCs w:val="32"/>
        </w:rPr>
      </w:pPr>
      <w:bookmarkStart w:id="0" w:name="_Toc98250654"/>
      <w:bookmarkEnd w:id="0"/>
      <w:bookmarkStart w:id="1" w:name="_Toc101081458"/>
      <w:bookmarkEnd w:id="1"/>
      <w:bookmarkStart w:id="2" w:name="_Toc105168553"/>
      <w:bookmarkEnd w:id="2"/>
      <w:bookmarkStart w:id="3" w:name="_Toc100155361"/>
      <w:bookmarkEnd w:id="3"/>
      <w:bookmarkStart w:id="4" w:name="_Toc100156868"/>
      <w:bookmarkEnd w:id="4"/>
      <w:bookmarkStart w:id="5" w:name="_Toc100155286"/>
      <w:bookmarkEnd w:id="5"/>
      <w:bookmarkStart w:id="6" w:name="_Toc105168638"/>
      <w:bookmarkEnd w:id="6"/>
      <w:bookmarkStart w:id="7" w:name="_Toc103799065"/>
      <w:bookmarkEnd w:id="7"/>
      <w:bookmarkStart w:id="8" w:name="_Toc101430817"/>
      <w:bookmarkEnd w:id="8"/>
      <w:bookmarkStart w:id="9" w:name="_Toc100068859"/>
      <w:bookmarkEnd w:id="9"/>
      <w:bookmarkStart w:id="10" w:name="_Toc103798988"/>
      <w:bookmarkEnd w:id="10"/>
      <w:bookmarkStart w:id="11" w:name="_Toc100825363"/>
      <w:bookmarkEnd w:id="11"/>
      <w:bookmarkStart w:id="12" w:name="_Toc105074795"/>
      <w:bookmarkEnd w:id="12"/>
      <w:bookmarkStart w:id="13" w:name="_Toc99975456"/>
      <w:bookmarkEnd w:id="13"/>
      <w:bookmarkStart w:id="14" w:name="_Toc103799143"/>
      <w:bookmarkEnd w:id="14"/>
      <w:bookmarkStart w:id="15" w:name="_Toc101028688"/>
      <w:bookmarkEnd w:id="15"/>
      <w:bookmarkStart w:id="16" w:name="_Toc101430577"/>
      <w:bookmarkEnd w:id="16"/>
      <w:bookmarkStart w:id="17" w:name="_Toc101990135"/>
      <w:bookmarkEnd w:id="17"/>
      <w:bookmarkStart w:id="18" w:name="_Toc99979175"/>
      <w:bookmarkEnd w:id="18"/>
      <w:bookmarkStart w:id="19" w:name="_Toc101383511"/>
      <w:bookmarkEnd w:id="19"/>
      <w:bookmarkStart w:id="20" w:name="_Toc103798912"/>
      <w:bookmarkEnd w:id="20"/>
      <w:bookmarkStart w:id="21" w:name="_Toc107413304"/>
      <w:bookmarkEnd w:id="21"/>
      <w:bookmarkStart w:id="22" w:name="_Toc105168810"/>
      <w:bookmarkEnd w:id="22"/>
      <w:bookmarkStart w:id="23" w:name="_Toc106096080"/>
      <w:bookmarkEnd w:id="23"/>
      <w:bookmarkStart w:id="24" w:name="_Toc107480129"/>
      <w:bookmarkEnd w:id="24"/>
      <w:bookmarkStart w:id="25" w:name="_Toc106095993"/>
      <w:bookmarkEnd w:id="25"/>
      <w:bookmarkStart w:id="26" w:name="_Toc106357761"/>
      <w:bookmarkEnd w:id="26"/>
      <w:bookmarkStart w:id="27" w:name="_Toc105513259"/>
      <w:bookmarkEnd w:id="27"/>
      <w:bookmarkStart w:id="28" w:name="_Toc106110824"/>
      <w:bookmarkEnd w:id="28"/>
      <w:bookmarkStart w:id="29" w:name="_Toc106981802"/>
      <w:bookmarkEnd w:id="29"/>
      <w:bookmarkStart w:id="30" w:name="_Toc106980971"/>
      <w:bookmarkEnd w:id="30"/>
      <w:bookmarkStart w:id="31" w:name="_Toc106356713"/>
      <w:bookmarkEnd w:id="31"/>
      <w:bookmarkStart w:id="32" w:name="_Toc106464223"/>
      <w:bookmarkEnd w:id="32"/>
      <w:bookmarkStart w:id="33" w:name="_Toc106981209"/>
      <w:bookmarkEnd w:id="33"/>
      <w:bookmarkStart w:id="34" w:name="_Toc107321585"/>
      <w:bookmarkEnd w:id="34"/>
      <w:bookmarkStart w:id="35" w:name="_Toc153459335"/>
      <w:bookmarkEnd w:id="35"/>
      <w:bookmarkStart w:id="36" w:name="_Toc106113255"/>
      <w:bookmarkEnd w:id="36"/>
      <w:bookmarkStart w:id="37" w:name="_Toc105168723"/>
      <w:bookmarkEnd w:id="37"/>
      <w:bookmarkStart w:id="38" w:name="_Toc173164165"/>
      <w:bookmarkEnd w:id="38"/>
      <w:bookmarkStart w:id="39" w:name="_Toc168070455"/>
      <w:bookmarkEnd w:id="39"/>
      <w:bookmarkStart w:id="40" w:name="_Toc107943748"/>
      <w:bookmarkEnd w:id="40"/>
      <w:bookmarkStart w:id="41" w:name="_Toc154061972"/>
      <w:bookmarkEnd w:id="41"/>
      <w:bookmarkStart w:id="42" w:name="_Toc173942828"/>
      <w:bookmarkEnd w:id="42"/>
      <w:bookmarkStart w:id="43" w:name="_Toc168043222"/>
      <w:bookmarkEnd w:id="43"/>
      <w:bookmarkStart w:id="44" w:name="_Toc108177377"/>
      <w:bookmarkEnd w:id="44"/>
      <w:bookmarkStart w:id="45" w:name="_Toc166419667"/>
      <w:bookmarkEnd w:id="45"/>
      <w:bookmarkStart w:id="46" w:name="_Toc173164066"/>
      <w:bookmarkEnd w:id="46"/>
      <w:bookmarkStart w:id="47" w:name="_Toc173314995"/>
      <w:bookmarkEnd w:id="47"/>
      <w:bookmarkStart w:id="48" w:name="_Toc168510865"/>
      <w:bookmarkEnd w:id="48"/>
      <w:bookmarkStart w:id="49" w:name="_Toc169205168"/>
      <w:bookmarkEnd w:id="49"/>
      <w:bookmarkStart w:id="50" w:name="_Toc154062066"/>
      <w:bookmarkEnd w:id="50"/>
      <w:bookmarkStart w:id="51" w:name="_Toc173937983"/>
      <w:bookmarkEnd w:id="51"/>
      <w:bookmarkStart w:id="52" w:name="_Toc168411581"/>
      <w:bookmarkEnd w:id="52"/>
      <w:bookmarkStart w:id="53" w:name="_Toc174089100"/>
      <w:bookmarkEnd w:id="53"/>
      <w:bookmarkStart w:id="54" w:name="_Toc174108254"/>
      <w:bookmarkEnd w:id="54"/>
      <w:bookmarkStart w:id="55" w:name="_Toc202782091"/>
      <w:bookmarkEnd w:id="55"/>
      <w:bookmarkStart w:id="56" w:name="_Toc174701528"/>
      <w:bookmarkEnd w:id="56"/>
      <w:bookmarkStart w:id="57" w:name="_Toc67934646"/>
    </w:p>
    <w:bookmarkEnd w:id="57"/>
    <w:tbl>
      <w:tblPr>
        <w:tblStyle w:val="3"/>
        <w:tblW w:w="9160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220"/>
        <w:gridCol w:w="2580"/>
        <w:gridCol w:w="800"/>
        <w:gridCol w:w="880"/>
        <w:gridCol w:w="1300"/>
        <w:gridCol w:w="1640"/>
      </w:tblGrid>
      <w:tr w14:paraId="08433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111E85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833BD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3947A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参数说明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EA70E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3D3A1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DEE2E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 单价(元) 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3D011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 小计(元) </w:t>
            </w:r>
          </w:p>
        </w:tc>
      </w:tr>
      <w:tr w14:paraId="5EDA6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48654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一</w:t>
            </w:r>
          </w:p>
        </w:tc>
        <w:tc>
          <w:tcPr>
            <w:tcW w:w="3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5E4A6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监控系统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1872E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F680A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B2DBE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AF2A68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72864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E9341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3F11C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6U机柜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52C92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（600*440）宽*深，6U机柜，前门钢化玻璃门，后面钣金封闭，1个5位PDU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44DED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CCEA7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77B862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3B3970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B99C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FFE00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97BCA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9U落地机柜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D582C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（600*590）宽*深，9U机柜，前门钢化玻璃门，后面钣金封闭，1个5位PDU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017EC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F7A8E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A1C86D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5D88B8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4B7C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BD8F6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0329B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网络半球摄像机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5AB53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400万网络半球摄像机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传感器类型：1/3"" Progressive Scan CMOS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最低照度：彩色：0.005 Lux @（F1.2，AGC ON），0 Lux with IR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宽动态：120 dB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调节角度：水平：0°~360°，垂直：0°~75°，旋转：0°~360°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焦距&amp;视场角：2.8 mm，水平视场角：104°，垂直视场角：57°，对角视场角：122°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 mm，水平视场角：84°，垂直视场角：45°，对角视场角：100°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6 mm，水平视场角：52°，垂直视场角：28°，对角视场角：61°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补光灯类型：红外灯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补光距离：最远可达30 m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防补光过曝：支持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红外波长范围：850 nm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最大图像尺寸：2688 × 1520（默认2560 × 1440）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视频压缩标准：主码流：H.265/H.264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网络：1个RJ45 10 M/100 M自适应以太网口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1个内置麦克风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报警：1路输入，1路输出，支持最大DC12 V，30 mA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复位：支持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电源输出：DC12 V，100 mA，建议用于拾音器供电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PoE：IEEE802.3af，CLASS3，最大功耗：7.5 W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防护：IP66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BCE9D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28A13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16604B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A8FC13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93C1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9A7BC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A4919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网络半球摄像机壁挂支架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041D4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配合网络半球摄像机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E4798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C0F1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AC03F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595220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5F8F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7088A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632D8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可转动半球摄像机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60710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400万1/1.8′′CMOS 3寸4倍红外PTZ半球，内置电动云台和一体化变焦镜头；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传感器类型：1/1.8＂ progressive scan CMOS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最低照度：彩色：0.001 Lux @（F1.2，AGC ON）；黑白：0.0001 Lux @（F1.2，AGC ON）；0 Lux with IR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宽动态：120dB超宽动态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焦距：2.8~12 mm，4倍光学变倍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视场角：107.4~39.8度（广角~望远）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补光灯类型：红外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补光灯距离：普通：50 m，目标识别距离：4 m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防补光过曝：支持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水平范围：355°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垂直范围：0°-90°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水平速度：水平键控速度：0.1°-60°/s,速度可设;水平预置点速度：60°/s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垂直速度：垂直键控速度：0.1°-50°/s,速度可设;垂直预置点速度：50°/s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主码流帧率分辨率：50 Hz：25 fps（2560 × 1440，1920 × 1080, 1280 × 960, 1280 × 720）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60 Hz：30 fps（2560 × 1440，1920 × 1080，1280 × 960，1280 × 720）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视频压缩标准：H.265;H.264;MJPEG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电源输出：DC12 V对外供电，支持功率≤0.7 W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网络接口：RJ45网口，自适应10M/100M网络数据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音频输入：内置mic，1路音频输入，音频峰值:2-2.4V[p-p]，输入阻抗:1K</w:t>
            </w:r>
            <w:r>
              <w:rPr>
                <w:rFonts w:cs="Calibri"/>
                <w:color w:val="000000"/>
                <w:kern w:val="0"/>
                <w:sz w:val="21"/>
                <w:szCs w:val="21"/>
              </w:rPr>
              <w:t>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±10%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音频输出：内置speak，1路音频输出，线性电平，阻抗:600</w:t>
            </w:r>
            <w:r>
              <w:rPr>
                <w:rFonts w:cs="Calibri"/>
                <w:color w:val="000000"/>
                <w:kern w:val="0"/>
                <w:sz w:val="21"/>
                <w:szCs w:val="21"/>
              </w:rPr>
              <w:t>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接口类型：一体外甩线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电源：DC12 V，最大功耗：24 W；PoE（802.3at）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设备出厂配备电源适配器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电源接口类型：圆头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防护：IP66 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0291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47D39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93DD74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9F3F14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53CA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12B87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B464D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可转动半球摄像机壁挂支架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95D3C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配置可转动半球摄像机壁挂支架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F64D8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D965C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020F24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006F61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B60F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76FB7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3A170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可转动半球摄像机吊装支架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F043A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伸缩型吊装支架，伸缩范围0.6-1.2米，含半球托盘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C8331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88FC0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2128F0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E16E2A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7DDE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51171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55C4C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NVR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3CD90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支持≥16路400W摄像机接入，4个8T硬盘接口，支持16个1080P画面显示、1个HDMI输出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9C8B0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C83C5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9FC947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ACFFA7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48B6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CA6F3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7F43E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8T监控硬盘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7437C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8T监控硬盘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6B909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CB261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8791C4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854B4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326C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91634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2950E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有线键鼠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AB37C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USB有线键盘鼠标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41C17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61CAA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B531E6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1E639A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169D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89638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F2F26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55寸液晶电视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C4F4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4K、含1个HDMI输入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F7AE8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C0302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4BF75D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124BE7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9F76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69DFA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46B02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移动式液晶电视支架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6819A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配合55寸液晶电视使用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4DD00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5310B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0890A4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609A44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02AB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389D2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ABB9C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HDMI线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D9977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5米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7D5C3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FEA67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FD446D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81EC74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F6A9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B2384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CDADD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24口POE千兆交换机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0D503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24个千兆POE+口、千兆交换机、2个千兆光口、支持POE+，二层网管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C871F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2BB8A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631D03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8DACDB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98A4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681F5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7C695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光纤收发器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21F11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单口千兆光纤收发器、单SC单模光口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2FB70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对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D6490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34CED7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A356C9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9D50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311C5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C76F8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光纤终端盒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89A2F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4芯光纤终端盒、4个SC单模光纤耦合器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1BB38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54CC0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08F8C0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7EA74A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4851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8370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046C0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尾纤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B22E6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1.5米、SC单模尾纤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8BCD5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5B0FC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58827A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A40CD1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1B8B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4DC1F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BBDD2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熔纤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AD9A3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4A25A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芯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51BE2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38BDA0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5BD7E3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F9AD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42DB1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76044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4芯单模光纤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778B0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4芯室外单模光纤、铠装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EA626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255F9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62F47E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580C6F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EB71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AF327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C2D5C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单模跳纤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C4678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SC-SC、单芯单模、2米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20385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8F6C2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BB1CCD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051FCD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3719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979C6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D9DBE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室外六类非屏蔽网络线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F5DCC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室外非屏蔽网络线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EA362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7D53E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7D9D50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2CC898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5F0B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489F7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DBAC2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六类非屏蔽网络线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37F65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非屏蔽网络线，305米/箱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F17C6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箱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5BC07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8F1F02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24695E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2A52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0F874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9E619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RVV3*2.5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BE78E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05E4F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D2F4A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0E4366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F58D33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EB79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EC0D7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DE9EE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五孔插座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4CFEC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10A、五孔插座、含明装底盒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48D75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C07E1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4E3B66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1E979C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63EA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6E341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89A18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JDG管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181F0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外径25mm、厚度1.2mm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38239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8A296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210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625838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54E429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458B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F12C0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28EFC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JDG管刷漆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33B0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JDG管刷一遍灰色漆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4AA75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81607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210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9B1A0D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ABD64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5C1A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755C0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22161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PVC管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51AC1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阻燃PVC管、DN25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B3B5E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2E766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175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5EBB2E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76EC05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5149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EC813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722D6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PVC管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D510E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阻燃PVC管、DN32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3FAAA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2AF27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84CED7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BA6A12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6198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B5FD5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09A76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辅材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D8270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吊筋丝杆、丝杆膨胀头、螺丝、轧带、标识、电源插头等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52B52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项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87085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603501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EBAC08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3DB6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538DC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51F10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设备合计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E269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上述各项合计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71AF9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4CB23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52740D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B8267C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33D9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92700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B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AFCE9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施工费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B5F32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安装、调试和维保等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6C6BE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9EB67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39A558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F13875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4226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D7161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C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57915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税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9EAC8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B8C54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25E7E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111327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A86E21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0CC6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8A5BA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D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732A1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总计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668B8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2C778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5B17E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54BF69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1BB417">
            <w:pPr>
              <w:widowControl/>
              <w:spacing w:line="240" w:lineRule="auto"/>
              <w:ind w:firstLine="0" w:firstLineChars="0"/>
              <w:jc w:val="righ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14:paraId="78B2A5BD">
      <w:pPr>
        <w:spacing w:before="120" w:after="120"/>
        <w:ind w:firstLine="0" w:firstLineChars="0"/>
        <w:rPr>
          <w:rFonts w:ascii="宋体" w:hAnsi="宋体"/>
        </w:rPr>
      </w:pPr>
    </w:p>
    <w:p w14:paraId="38FAC246">
      <w:pPr>
        <w:pStyle w:val="5"/>
        <w:ind w:firstLine="480"/>
        <w:rPr>
          <w:rFonts w:hint="eastAsia"/>
        </w:rPr>
      </w:pPr>
    </w:p>
    <w:p w14:paraId="05EEEB68"/>
    <w:sectPr>
      <w:footerReference r:id="rId5" w:type="default"/>
      <w:pgSz w:w="11906" w:h="16838"/>
      <w:pgMar w:top="1440" w:right="1797" w:bottom="1440" w:left="1797" w:header="1077" w:footer="992" w:gutter="0"/>
      <w:pgNumType w:chapStyle="1"/>
      <w:cols w:space="720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A05F9">
    <w:pPr>
      <w:pStyle w:val="2"/>
      <w:ind w:left="3360" w:firstLine="360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7066D9"/>
    <w:multiLevelType w:val="multilevel"/>
    <w:tmpl w:val="4A7066D9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985" w:hanging="85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985" w:hanging="85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B08F4"/>
    <w:rsid w:val="362B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_正文"/>
    <w:basedOn w:val="1"/>
    <w:qFormat/>
    <w:uiPriority w:val="0"/>
    <w:rPr>
      <w:rFonts w:ascii="宋体" w:hAnsi="宋体"/>
      <w:kern w:val="0"/>
      <w:szCs w:val="28"/>
    </w:rPr>
  </w:style>
  <w:style w:type="paragraph" w:styleId="6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2025-07-25T05:54:00Z</dcterms:created>
  <dc:creator>小铭</dc:creator>
  <cp:lastModifiedBy>小铭</cp:lastModifiedBy>
  <dcterms:modified xsi:type="dcterms:W3CDTF">2025-07-25T05:56:38Z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EB1A2C4CCB79452594F1E4659CFE6805_11</vt:lpwstr>
  </property>
  <property fmtid="{D5CDD505-2E9C-101B-9397-08002B2CF9AE}" pid="4" name="KSOTemplateDocerSaveRecord">
    <vt:lpwstr>eyJoZGlkIjoiMzEwNTM5NzYwMDRjMzkwZTVkZjY2ODkwMGIxNGU0OTUiLCJ1c2VySWQiOiI0NDI2ODk1NjgifQ==</vt:lpwstr>
  </property>
</Properties>
</file>