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color w:val="auto"/>
          <w:sz w:val="44"/>
          <w:szCs w:val="44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  <w:t>关于推荐（推荐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  <w:lang w:eastAsia="zh-CN"/>
        </w:rPr>
        <w:t>单位班组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  <w:t>全称）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  <w:t>为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  <w:lang w:val="en-US" w:eastAsia="zh-CN"/>
        </w:rPr>
        <w:t>2024年广东省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44"/>
          <w:szCs w:val="44"/>
          <w:u w:val="none"/>
        </w:rPr>
        <w:t>工人先锋号候选单位的意见</w:t>
      </w:r>
    </w:p>
    <w:p>
      <w:pPr>
        <w:spacing w:line="600" w:lineRule="exact"/>
        <w:ind w:firstLine="604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</w:p>
    <w:p>
      <w:pPr>
        <w:spacing w:line="600" w:lineRule="exact"/>
        <w:ind w:firstLine="604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根据</w:t>
      </w: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省总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关于推荐评选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2024年广东省五一劳动奖的通知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的相关规定和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经征求本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有关部门的意见，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（推荐单位班组全称）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>年内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未发生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重特大生产安全事故、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严重职业危害或群体性事件；未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拖欠职工工资、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欠缴职工保险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受到行政处罚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；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eastAsia="zh-CN"/>
        </w:rPr>
        <w:t>劳动关系和谐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，已组建工会、建立职代会和集体合同制度，依照《公司法》有关要求建立职工董事制度、职工监事制度，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未发生能源消耗超标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环境污染严重</w:t>
      </w:r>
      <w:r>
        <w:rPr>
          <w:rFonts w:hint="eastAsia" w:cs="Times New Roman"/>
          <w:color w:val="auto"/>
          <w:sz w:val="32"/>
          <w:szCs w:val="32"/>
          <w:u w:val="none"/>
          <w:lang w:eastAsia="zh-CN"/>
        </w:rPr>
        <w:t>等情况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；未发现其单位工作人员有违法违纪行为等情况。</w:t>
      </w:r>
    </w:p>
    <w:p>
      <w:pPr>
        <w:spacing w:line="600" w:lineRule="exact"/>
        <w:ind w:firstLine="604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同意推荐（推荐单位班组全称）为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>年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广东省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>工人先锋号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候选单位。</w:t>
      </w:r>
    </w:p>
    <w:p>
      <w:pPr>
        <w:spacing w:line="600" w:lineRule="exact"/>
        <w:ind w:firstLine="604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</w:p>
    <w:p>
      <w:pPr>
        <w:spacing w:line="600" w:lineRule="exact"/>
        <w:ind w:firstLine="604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</w:p>
    <w:p>
      <w:pPr>
        <w:spacing w:line="560" w:lineRule="exact"/>
        <w:ind w:firstLine="544" w:firstLineChars="180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（推荐对象所在单位全称）</w:t>
      </w:r>
    </w:p>
    <w:p>
      <w:pPr>
        <w:spacing w:line="560" w:lineRule="exact"/>
        <w:ind w:firstLine="544" w:firstLineChars="180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eastAsia="zh-CN"/>
        </w:rPr>
        <w:t>行政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盖章）</w:t>
      </w:r>
    </w:p>
    <w:p>
      <w:pPr>
        <w:spacing w:line="560" w:lineRule="exact"/>
        <w:rPr>
          <w:rFonts w:hint="default" w:ascii="Times New Roman" w:hAnsi="Times New Roman" w:eastAsia="仿宋_GB2312" w:cs="Times New Roman"/>
          <w:color w:val="auto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 xml:space="preserve">                                           202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pacing w:val="0"/>
          <w:w w:val="100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（注意：请各单位补充资料完毕后，将括号内的内容删除）</w:t>
      </w:r>
    </w:p>
    <w:p/>
    <w:sectPr>
      <w:footerReference r:id="rId5" w:type="default"/>
      <w:footerReference r:id="rId6" w:type="even"/>
      <w:pgSz w:w="11906" w:h="16838"/>
      <w:pgMar w:top="2098" w:right="1587" w:bottom="1247" w:left="1587" w:header="851" w:footer="680" w:gutter="0"/>
      <w:cols w:space="720" w:num="1"/>
      <w:rtlGutter w:val="1"/>
      <w:docGrid w:type="linesAndChars" w:linePitch="586" w:charSpace="-14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ind w:right="11"/>
      <w:jc w:val="right"/>
      <w:rPr>
        <w:rFonts w:ascii="楷体_GB2312" w:eastAsia="楷体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ind w:right="11"/>
      <w:jc w:val="right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wordWrap w:val="0"/>
                            <w:ind w:right="11"/>
                            <w:jc w:val="right"/>
                          </w:pPr>
                          <w:r>
                            <w:rPr>
                              <w:rFonts w:hint="eastAsia" w:ascii="楷体_GB2312" w:eastAsia="楷体_GB2312"/>
                              <w:sz w:val="28"/>
                              <w:szCs w:val="28"/>
                              <w:lang w:eastAsia="zh-CN"/>
                            </w:rPr>
                            <w:t>－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楷体_GB2312" w:eastAsia="楷体_GB2312"/>
                              <w:sz w:val="28"/>
                              <w:szCs w:val="28"/>
                              <w:lang w:eastAsia="zh-CN"/>
                            </w:rPr>
                            <w:t>－</w:t>
                          </w:r>
                          <w:r>
                            <w:rPr>
                              <w:rStyle w:val="7"/>
                              <w:rFonts w:ascii="楷体_GB2312" w:eastAsia="楷体_GB2312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wordWrap w:val="0"/>
                      <w:ind w:right="11"/>
                      <w:jc w:val="right"/>
                    </w:pPr>
                    <w:r>
                      <w:rPr>
                        <w:rFonts w:hint="eastAsia" w:ascii="楷体_GB2312" w:eastAsia="楷体_GB2312"/>
                        <w:sz w:val="28"/>
                        <w:szCs w:val="28"/>
                        <w:lang w:eastAsia="zh-CN"/>
                      </w:rPr>
                      <w:t>－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楷体_GB2312" w:eastAsia="楷体_GB2312"/>
                        <w:sz w:val="28"/>
                        <w:szCs w:val="28"/>
                        <w:lang w:eastAsia="zh-CN"/>
                      </w:rPr>
                      <w:t>－</w:t>
                    </w:r>
                    <w:r>
                      <w:rPr>
                        <w:rStyle w:val="7"/>
                        <w:rFonts w:ascii="楷体_GB2312" w:eastAsia="楷体_GB2312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9b0fe07f-d734-4eec-908f-984793367a50"/>
  </w:docVars>
  <w:rsids>
    <w:rsidRoot w:val="101004B4"/>
    <w:rsid w:val="0F5613B9"/>
    <w:rsid w:val="101004B4"/>
    <w:rsid w:val="164552E6"/>
    <w:rsid w:val="329D6F19"/>
    <w:rsid w:val="3A125865"/>
    <w:rsid w:val="61A50155"/>
    <w:rsid w:val="641E0DFC"/>
    <w:rsid w:val="6B992FF6"/>
    <w:rsid w:val="6D8E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2024-02-05T14:09:00Z</dcterms:created>
  <dc:creator>林耀宏</dc:creator>
  <cp:lastModifiedBy>林耀宏</cp:lastModifiedBy>
  <dcterms:modified xsi:type="dcterms:W3CDTF">2024-02-07T03:44:34Z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D90AE0F158B44A71B4C418E97983FC7D_13</vt:lpwstr>
  </property>
</Properties>
</file>